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05" w:rsidRPr="00B27395" w:rsidRDefault="001E2F05" w:rsidP="003A55B0">
      <w:pPr>
        <w:jc w:val="both"/>
        <w:rPr>
          <w:b/>
          <w:sz w:val="24"/>
          <w:szCs w:val="24"/>
        </w:rPr>
      </w:pPr>
      <w:r w:rsidRPr="00B27395">
        <w:rPr>
          <w:b/>
          <w:sz w:val="24"/>
          <w:szCs w:val="24"/>
        </w:rPr>
        <w:t>Thème</w:t>
      </w:r>
      <w:r w:rsidR="00B27395" w:rsidRPr="00B27395">
        <w:rPr>
          <w:b/>
          <w:sz w:val="24"/>
          <w:szCs w:val="24"/>
        </w:rPr>
        <w:t xml:space="preserve"> : </w:t>
      </w:r>
      <w:r w:rsidRPr="00B27395">
        <w:rPr>
          <w:b/>
          <w:sz w:val="24"/>
          <w:szCs w:val="24"/>
        </w:rPr>
        <w:t xml:space="preserve">La danse et le sacré </w:t>
      </w:r>
    </w:p>
    <w:p w:rsidR="001E2F05" w:rsidRPr="00B27395" w:rsidRDefault="009111AF" w:rsidP="003A55B0">
      <w:pPr>
        <w:jc w:val="both"/>
        <w:rPr>
          <w:b/>
          <w:sz w:val="24"/>
          <w:szCs w:val="24"/>
        </w:rPr>
      </w:pPr>
      <w:r w:rsidRPr="00B27395">
        <w:rPr>
          <w:b/>
          <w:sz w:val="24"/>
          <w:szCs w:val="24"/>
        </w:rPr>
        <w:t xml:space="preserve">1°) </w:t>
      </w:r>
      <w:r w:rsidR="001E2F05" w:rsidRPr="00B27395">
        <w:rPr>
          <w:b/>
          <w:sz w:val="24"/>
          <w:szCs w:val="24"/>
        </w:rPr>
        <w:t xml:space="preserve">Sujet de la conférence : </w:t>
      </w:r>
      <w:r w:rsidR="00874FFD" w:rsidRPr="00B27395">
        <w:rPr>
          <w:b/>
          <w:sz w:val="24"/>
          <w:szCs w:val="24"/>
        </w:rPr>
        <w:t xml:space="preserve">Musiques, Chants Danses dans le </w:t>
      </w:r>
      <w:r w:rsidR="001E2F05" w:rsidRPr="00B27395">
        <w:rPr>
          <w:b/>
          <w:sz w:val="24"/>
          <w:szCs w:val="24"/>
        </w:rPr>
        <w:t xml:space="preserve"> Rituel de purification </w:t>
      </w:r>
      <w:r w:rsidR="00874FFD" w:rsidRPr="00B27395">
        <w:rPr>
          <w:b/>
          <w:sz w:val="24"/>
          <w:szCs w:val="24"/>
        </w:rPr>
        <w:t xml:space="preserve">de la nature </w:t>
      </w:r>
      <w:r w:rsidR="001E2F05" w:rsidRPr="00B27395">
        <w:rPr>
          <w:b/>
          <w:sz w:val="24"/>
          <w:szCs w:val="24"/>
        </w:rPr>
        <w:t>dans le sud Bénin.</w:t>
      </w:r>
    </w:p>
    <w:p w:rsidR="00AB3512" w:rsidRPr="003A55B0" w:rsidRDefault="001E2F05" w:rsidP="003A55B0">
      <w:pPr>
        <w:jc w:val="both"/>
        <w:rPr>
          <w:sz w:val="24"/>
          <w:szCs w:val="24"/>
        </w:rPr>
      </w:pPr>
      <w:r w:rsidRPr="003A55B0">
        <w:rPr>
          <w:sz w:val="24"/>
          <w:szCs w:val="24"/>
        </w:rPr>
        <w:t>Situation rapide du Bénin et de des groupes ethniques concernés :</w:t>
      </w:r>
      <w:r w:rsidR="00AB3512" w:rsidRPr="003A55B0">
        <w:rPr>
          <w:sz w:val="24"/>
          <w:szCs w:val="24"/>
        </w:rPr>
        <w:t xml:space="preserve"> Le Bénin est le berceau du </w:t>
      </w:r>
      <w:r w:rsidR="00AB3512" w:rsidRPr="003A55B0">
        <w:rPr>
          <w:rStyle w:val="Accentuation"/>
          <w:sz w:val="24"/>
          <w:szCs w:val="24"/>
        </w:rPr>
        <w:t>vodun</w:t>
      </w:r>
      <w:r w:rsidR="00AB3512" w:rsidRPr="003A55B0">
        <w:rPr>
          <w:sz w:val="24"/>
          <w:szCs w:val="24"/>
        </w:rPr>
        <w:t xml:space="preserve">, culte voué à un ensemble de divinités présentes partout et en tout. Il occupe une place très forte dans l'identité du pays. Son panthéon regroupe plus de 200 dieux. </w:t>
      </w:r>
    </w:p>
    <w:p w:rsidR="001E2F05" w:rsidRDefault="001E2F05" w:rsidP="003A55B0">
      <w:pPr>
        <w:jc w:val="both"/>
        <w:rPr>
          <w:sz w:val="24"/>
          <w:szCs w:val="24"/>
        </w:rPr>
      </w:pPr>
      <w:r w:rsidRPr="003A55B0">
        <w:rPr>
          <w:sz w:val="24"/>
          <w:szCs w:val="24"/>
        </w:rPr>
        <w:t>Le nom de la cérémonie </w:t>
      </w:r>
      <w:r w:rsidR="003A55B0">
        <w:rPr>
          <w:sz w:val="24"/>
          <w:szCs w:val="24"/>
        </w:rPr>
        <w:t>« </w:t>
      </w:r>
      <w:r w:rsidR="00AB3512" w:rsidRPr="003A55B0">
        <w:rPr>
          <w:b/>
          <w:sz w:val="24"/>
          <w:szCs w:val="24"/>
        </w:rPr>
        <w:t>Klo Toh</w:t>
      </w:r>
      <w:r w:rsidR="003A55B0">
        <w:rPr>
          <w:sz w:val="24"/>
          <w:szCs w:val="24"/>
        </w:rPr>
        <w:t> »</w:t>
      </w:r>
      <w:r w:rsidR="00AB3512" w:rsidRPr="003A55B0">
        <w:rPr>
          <w:sz w:val="24"/>
          <w:szCs w:val="24"/>
        </w:rPr>
        <w:t xml:space="preserve"> </w:t>
      </w:r>
      <w:r w:rsidRPr="003A55B0">
        <w:rPr>
          <w:sz w:val="24"/>
          <w:szCs w:val="24"/>
        </w:rPr>
        <w:t>: Rituel de purification à la fin de chaque année dans le sud chez les fons, les gouns, les mina, et yoruba.</w:t>
      </w:r>
    </w:p>
    <w:p w:rsidR="009111AF" w:rsidRPr="00B27395" w:rsidRDefault="00B27395" w:rsidP="003A55B0">
      <w:pPr>
        <w:jc w:val="both"/>
        <w:rPr>
          <w:b/>
          <w:sz w:val="24"/>
          <w:szCs w:val="24"/>
        </w:rPr>
      </w:pPr>
      <w:r w:rsidRPr="00B27395">
        <w:rPr>
          <w:b/>
          <w:sz w:val="24"/>
          <w:szCs w:val="24"/>
        </w:rPr>
        <w:t xml:space="preserve">Ou </w:t>
      </w:r>
    </w:p>
    <w:p w:rsidR="009111AF" w:rsidRDefault="009111AF" w:rsidP="003A55B0">
      <w:pPr>
        <w:jc w:val="both"/>
        <w:rPr>
          <w:sz w:val="24"/>
          <w:szCs w:val="24"/>
        </w:rPr>
      </w:pPr>
      <w:r>
        <w:rPr>
          <w:sz w:val="24"/>
          <w:szCs w:val="24"/>
        </w:rPr>
        <w:t>2°) Le Buriyan : mémoire et syncrétismes de la communauté Agouda (</w:t>
      </w:r>
      <w:r w:rsidR="00B27395">
        <w:rPr>
          <w:sz w:val="24"/>
          <w:szCs w:val="24"/>
        </w:rPr>
        <w:t xml:space="preserve">descendants </w:t>
      </w:r>
      <w:r>
        <w:rPr>
          <w:sz w:val="24"/>
          <w:szCs w:val="24"/>
        </w:rPr>
        <w:t>afro-brésiliens</w:t>
      </w:r>
      <w:r w:rsidR="00B27395">
        <w:rPr>
          <w:sz w:val="24"/>
          <w:szCs w:val="24"/>
        </w:rPr>
        <w:t xml:space="preserve"> esclave affranchis) </w:t>
      </w:r>
    </w:p>
    <w:p w:rsidR="00B27395" w:rsidRPr="00B27395" w:rsidRDefault="00B27395" w:rsidP="003A55B0">
      <w:pPr>
        <w:jc w:val="both"/>
        <w:rPr>
          <w:b/>
          <w:sz w:val="24"/>
          <w:szCs w:val="24"/>
        </w:rPr>
      </w:pPr>
      <w:r w:rsidRPr="00B27395">
        <w:rPr>
          <w:b/>
          <w:sz w:val="24"/>
          <w:szCs w:val="24"/>
        </w:rPr>
        <w:t xml:space="preserve">Ou </w:t>
      </w:r>
    </w:p>
    <w:p w:rsidR="00B27395" w:rsidRDefault="00B27395" w:rsidP="003A55B0">
      <w:pPr>
        <w:jc w:val="both"/>
        <w:rPr>
          <w:sz w:val="24"/>
          <w:szCs w:val="24"/>
        </w:rPr>
      </w:pPr>
      <w:r>
        <w:rPr>
          <w:sz w:val="24"/>
          <w:szCs w:val="24"/>
        </w:rPr>
        <w:t xml:space="preserve">3°) le </w:t>
      </w:r>
      <w:r w:rsidRPr="00B27395">
        <w:rPr>
          <w:sz w:val="24"/>
          <w:szCs w:val="24"/>
        </w:rPr>
        <w:t>Guèlèdè</w:t>
      </w:r>
      <w:r>
        <w:rPr>
          <w:sz w:val="24"/>
          <w:szCs w:val="24"/>
        </w:rPr>
        <w:t xml:space="preserve"> à Ouidah</w:t>
      </w:r>
    </w:p>
    <w:p w:rsidR="00B27395" w:rsidRPr="00B27395" w:rsidRDefault="00B27395" w:rsidP="003A55B0">
      <w:pPr>
        <w:jc w:val="both"/>
        <w:rPr>
          <w:b/>
          <w:sz w:val="24"/>
          <w:szCs w:val="24"/>
        </w:rPr>
      </w:pPr>
      <w:r w:rsidRPr="00B27395">
        <w:rPr>
          <w:b/>
          <w:sz w:val="24"/>
          <w:szCs w:val="24"/>
        </w:rPr>
        <w:t xml:space="preserve">Ou </w:t>
      </w:r>
    </w:p>
    <w:p w:rsidR="00B27395" w:rsidRPr="003A55B0" w:rsidRDefault="00B27395" w:rsidP="003A55B0">
      <w:pPr>
        <w:jc w:val="both"/>
        <w:rPr>
          <w:sz w:val="24"/>
          <w:szCs w:val="24"/>
        </w:rPr>
      </w:pPr>
      <w:r>
        <w:rPr>
          <w:sz w:val="24"/>
          <w:szCs w:val="24"/>
        </w:rPr>
        <w:t xml:space="preserve">4°) Le Zin-li à Abomey. </w:t>
      </w:r>
    </w:p>
    <w:p w:rsidR="00B27395" w:rsidRDefault="00B27395" w:rsidP="003A55B0">
      <w:pPr>
        <w:jc w:val="both"/>
        <w:rPr>
          <w:sz w:val="24"/>
          <w:szCs w:val="24"/>
        </w:rPr>
      </w:pPr>
    </w:p>
    <w:p w:rsidR="00B27395" w:rsidRDefault="00B27395" w:rsidP="003A55B0">
      <w:pPr>
        <w:jc w:val="both"/>
        <w:rPr>
          <w:sz w:val="24"/>
          <w:szCs w:val="24"/>
        </w:rPr>
      </w:pPr>
      <w:r>
        <w:rPr>
          <w:sz w:val="24"/>
          <w:szCs w:val="24"/>
        </w:rPr>
        <w:t xml:space="preserve">1°) </w:t>
      </w:r>
      <w:r w:rsidRPr="003A55B0">
        <w:rPr>
          <w:sz w:val="24"/>
          <w:szCs w:val="24"/>
        </w:rPr>
        <w:t>Sujet de la conférence : Musiques, Chants Danses dans le  Rituel de purification de la nature dans le sud Bénin.</w:t>
      </w:r>
    </w:p>
    <w:p w:rsidR="001E2F05" w:rsidRPr="003A55B0" w:rsidRDefault="001E2F05" w:rsidP="003A55B0">
      <w:pPr>
        <w:jc w:val="both"/>
        <w:rPr>
          <w:sz w:val="24"/>
          <w:szCs w:val="24"/>
        </w:rPr>
      </w:pPr>
      <w:r w:rsidRPr="003A55B0">
        <w:rPr>
          <w:sz w:val="24"/>
          <w:szCs w:val="24"/>
        </w:rPr>
        <w:t xml:space="preserve">Cette réflexion part d’une mise en scène </w:t>
      </w:r>
      <w:r w:rsidR="00874FFD" w:rsidRPr="003A55B0">
        <w:rPr>
          <w:sz w:val="24"/>
          <w:szCs w:val="24"/>
        </w:rPr>
        <w:t>orchestrée  par tous les administrateurs de couvents (fétichismes = croyances animistes observables dans le sud du Bénin. La musique, les chants et la danse relèvent d’une interprétation génésique, qui permet d’invoquer les bonnes divinités à chasser les mauvais esprits qui pullulent</w:t>
      </w:r>
      <w:r w:rsidR="00B27395">
        <w:rPr>
          <w:sz w:val="24"/>
          <w:szCs w:val="24"/>
        </w:rPr>
        <w:t xml:space="preserve"> de</w:t>
      </w:r>
      <w:r w:rsidR="00AB3512" w:rsidRPr="003A55B0">
        <w:rPr>
          <w:sz w:val="24"/>
          <w:szCs w:val="24"/>
        </w:rPr>
        <w:t xml:space="preserve"> nuit comme de jour dans </w:t>
      </w:r>
      <w:r w:rsidR="00874FFD" w:rsidRPr="003A55B0">
        <w:rPr>
          <w:sz w:val="24"/>
          <w:szCs w:val="24"/>
        </w:rPr>
        <w:t xml:space="preserve">la </w:t>
      </w:r>
      <w:r w:rsidR="00B27395">
        <w:rPr>
          <w:sz w:val="24"/>
          <w:szCs w:val="24"/>
        </w:rPr>
        <w:t>cité</w:t>
      </w:r>
      <w:r w:rsidR="00874FFD" w:rsidRPr="003A55B0">
        <w:rPr>
          <w:sz w:val="24"/>
          <w:szCs w:val="24"/>
        </w:rPr>
        <w:t xml:space="preserve">, dans </w:t>
      </w:r>
      <w:r w:rsidR="00AA32FD" w:rsidRPr="003A55B0">
        <w:rPr>
          <w:sz w:val="24"/>
          <w:szCs w:val="24"/>
        </w:rPr>
        <w:t>les clairières</w:t>
      </w:r>
      <w:r w:rsidR="00874FFD" w:rsidRPr="003A55B0">
        <w:rPr>
          <w:sz w:val="24"/>
          <w:szCs w:val="24"/>
        </w:rPr>
        <w:t>, les sous bois, les lacs, les marigots et fleuves.</w:t>
      </w:r>
    </w:p>
    <w:p w:rsidR="00AA32FD" w:rsidRPr="003A55B0" w:rsidRDefault="00874FFD" w:rsidP="003A55B0">
      <w:pPr>
        <w:jc w:val="both"/>
        <w:rPr>
          <w:sz w:val="24"/>
          <w:szCs w:val="24"/>
        </w:rPr>
      </w:pPr>
      <w:r w:rsidRPr="003A55B0">
        <w:rPr>
          <w:sz w:val="24"/>
          <w:szCs w:val="24"/>
        </w:rPr>
        <w:t>Pourquoi purifier ou exorciser ?</w:t>
      </w:r>
    </w:p>
    <w:p w:rsidR="004F23C2" w:rsidRPr="003A55B0" w:rsidRDefault="00AA32FD" w:rsidP="003A55B0">
      <w:pPr>
        <w:jc w:val="both"/>
        <w:rPr>
          <w:rFonts w:ascii="Book Antiqua" w:eastAsia="Times New Roman" w:hAnsi="Book Antiqua" w:cs="Arial"/>
          <w:color w:val="616161"/>
          <w:sz w:val="24"/>
          <w:szCs w:val="24"/>
          <w:lang w:eastAsia="fr-FR"/>
        </w:rPr>
      </w:pPr>
      <w:r w:rsidRPr="003A55B0">
        <w:rPr>
          <w:rFonts w:cs="Arial"/>
          <w:color w:val="444444"/>
          <w:sz w:val="24"/>
          <w:szCs w:val="24"/>
        </w:rPr>
        <w:t>Cette pratique se justifie socialement et sociologiquement dans ces groupes ethniques qui ont une pratique spirituelle fondée sur un nombre importants de cérémonies au cours d’une année. Ils demandent en effet,  de l’aide à tous les esprits,  bons ou maléfiques,  et ce, de manière  quotidienne à les purifier, les soulager de leurs maux, de  leurs maladies incurables, que sais je encore. Les cérémonies se multiplient à chaque naissance, à chaque décès</w:t>
      </w:r>
      <w:r w:rsidR="00634E59" w:rsidRPr="003A55B0">
        <w:rPr>
          <w:rFonts w:cs="Arial"/>
          <w:color w:val="444444"/>
          <w:sz w:val="24"/>
          <w:szCs w:val="24"/>
        </w:rPr>
        <w:t xml:space="preserve"> lors des cérémonies de purification des femmes adultères, ou de la chasse à la folie etc.  Les faits qui occasionnent des rituels dont les conséquences, si elles sont bénéfiques pour le récipiendaire, créent des externalités sociales négatives pour la communauté dans le temps et dans l’espace. </w:t>
      </w:r>
      <w:r w:rsidR="004F23C2" w:rsidRPr="003A55B0">
        <w:rPr>
          <w:rFonts w:cs="Arial"/>
          <w:color w:val="444444"/>
          <w:sz w:val="24"/>
          <w:szCs w:val="24"/>
        </w:rPr>
        <w:t xml:space="preserve"> </w:t>
      </w:r>
      <w:r w:rsidR="004F23C2" w:rsidRPr="003A55B0">
        <w:rPr>
          <w:rFonts w:ascii="Book Antiqua" w:eastAsia="Times New Roman" w:hAnsi="Book Antiqua" w:cs="Arial"/>
          <w:color w:val="616161"/>
          <w:sz w:val="24"/>
          <w:szCs w:val="24"/>
          <w:lang w:eastAsia="fr-FR"/>
        </w:rPr>
        <w:t xml:space="preserve">Ces esprits maléfiques </w:t>
      </w:r>
      <w:r w:rsidR="004F23C2" w:rsidRPr="004F23C2">
        <w:rPr>
          <w:rFonts w:ascii="Book Antiqua" w:eastAsia="Times New Roman" w:hAnsi="Book Antiqua" w:cs="Arial"/>
          <w:color w:val="616161"/>
          <w:sz w:val="24"/>
          <w:szCs w:val="24"/>
          <w:lang w:eastAsia="fr-FR"/>
        </w:rPr>
        <w:t xml:space="preserve"> sont une race </w:t>
      </w:r>
      <w:r w:rsidR="004F23C2" w:rsidRPr="003A55B0">
        <w:rPr>
          <w:rFonts w:ascii="Book Antiqua" w:eastAsia="Times New Roman" w:hAnsi="Book Antiqua" w:cs="Arial"/>
          <w:color w:val="616161"/>
          <w:sz w:val="24"/>
          <w:szCs w:val="24"/>
          <w:lang w:eastAsia="fr-FR"/>
        </w:rPr>
        <w:t>de fées miniatures malfaisantes</w:t>
      </w:r>
      <w:r w:rsidR="004F23C2" w:rsidRPr="004F23C2">
        <w:rPr>
          <w:rFonts w:ascii="Book Antiqua" w:eastAsia="Times New Roman" w:hAnsi="Book Antiqua" w:cs="Arial"/>
          <w:color w:val="616161"/>
          <w:sz w:val="24"/>
          <w:szCs w:val="24"/>
          <w:lang w:eastAsia="fr-FR"/>
        </w:rPr>
        <w:t xml:space="preserve"> </w:t>
      </w:r>
      <w:r w:rsidR="004F23C2" w:rsidRPr="003A55B0">
        <w:rPr>
          <w:rFonts w:ascii="Book Antiqua" w:eastAsia="Times New Roman" w:hAnsi="Book Antiqua" w:cs="Arial"/>
          <w:color w:val="616161"/>
          <w:sz w:val="24"/>
          <w:szCs w:val="24"/>
          <w:lang w:eastAsia="fr-FR"/>
        </w:rPr>
        <w:lastRenderedPageBreak/>
        <w:t xml:space="preserve">qui naissent </w:t>
      </w:r>
      <w:r w:rsidR="004F23C2" w:rsidRPr="004F23C2">
        <w:rPr>
          <w:rFonts w:ascii="Book Antiqua" w:eastAsia="Times New Roman" w:hAnsi="Book Antiqua" w:cs="Arial"/>
          <w:color w:val="616161"/>
          <w:sz w:val="24"/>
          <w:szCs w:val="24"/>
          <w:lang w:eastAsia="fr-FR"/>
        </w:rPr>
        <w:t>spécial</w:t>
      </w:r>
      <w:r w:rsidR="004F23C2" w:rsidRPr="003A55B0">
        <w:rPr>
          <w:rFonts w:ascii="Book Antiqua" w:eastAsia="Times New Roman" w:hAnsi="Book Antiqua" w:cs="Arial"/>
          <w:color w:val="616161"/>
          <w:sz w:val="24"/>
          <w:szCs w:val="24"/>
          <w:lang w:eastAsia="fr-FR"/>
        </w:rPr>
        <w:t>ement de ces rituels. Se débarrasser d’eux passe nécessairement par une grande cérémonie de purification,  d’un mois environ, au niveau des régions concernées.</w:t>
      </w:r>
    </w:p>
    <w:p w:rsidR="00240B43" w:rsidRPr="003A55B0" w:rsidRDefault="00240B43" w:rsidP="003A55B0">
      <w:pPr>
        <w:jc w:val="both"/>
        <w:rPr>
          <w:rFonts w:ascii="Book Antiqua" w:eastAsia="Times New Roman" w:hAnsi="Book Antiqua" w:cs="Arial"/>
          <w:color w:val="616161"/>
          <w:sz w:val="24"/>
          <w:szCs w:val="24"/>
          <w:lang w:eastAsia="fr-FR"/>
        </w:rPr>
      </w:pPr>
      <w:r w:rsidRPr="003A55B0">
        <w:rPr>
          <w:rFonts w:ascii="Book Antiqua" w:eastAsia="Times New Roman" w:hAnsi="Book Antiqua" w:cs="Arial"/>
          <w:color w:val="616161"/>
          <w:sz w:val="24"/>
          <w:szCs w:val="24"/>
          <w:lang w:eastAsia="fr-FR"/>
        </w:rPr>
        <w:t>Un temps  de midi à minuit : un temps rituellique d’ouverture et de fermeture</w:t>
      </w:r>
    </w:p>
    <w:p w:rsidR="004F23C2" w:rsidRPr="003A55B0" w:rsidRDefault="004F23C2" w:rsidP="003A55B0">
      <w:pPr>
        <w:jc w:val="both"/>
        <w:rPr>
          <w:rFonts w:ascii="Book Antiqua" w:eastAsia="Times New Roman" w:hAnsi="Book Antiqua" w:cs="Arial"/>
          <w:color w:val="616161"/>
          <w:sz w:val="24"/>
          <w:szCs w:val="24"/>
          <w:lang w:eastAsia="fr-FR"/>
        </w:rPr>
      </w:pPr>
      <w:r w:rsidRPr="003A55B0">
        <w:rPr>
          <w:rFonts w:ascii="Book Antiqua" w:eastAsia="Times New Roman" w:hAnsi="Book Antiqua" w:cs="Arial"/>
          <w:color w:val="616161"/>
          <w:sz w:val="24"/>
          <w:szCs w:val="24"/>
          <w:lang w:eastAsia="fr-FR"/>
        </w:rPr>
        <w:t xml:space="preserve">Des hommes </w:t>
      </w:r>
      <w:r w:rsidR="00240B43" w:rsidRPr="003A55B0">
        <w:rPr>
          <w:rFonts w:ascii="Book Antiqua" w:eastAsia="Times New Roman" w:hAnsi="Book Antiqua" w:cs="Arial"/>
          <w:color w:val="616161"/>
          <w:sz w:val="24"/>
          <w:szCs w:val="24"/>
          <w:lang w:eastAsia="fr-FR"/>
        </w:rPr>
        <w:t>et des femmes, tous adeptes et le devoir de chasser les esprits (Yè)</w:t>
      </w:r>
    </w:p>
    <w:p w:rsidR="004F23C2" w:rsidRPr="003A55B0" w:rsidRDefault="004F23C2" w:rsidP="003A55B0">
      <w:pPr>
        <w:jc w:val="both"/>
        <w:rPr>
          <w:rFonts w:ascii="Book Antiqua" w:eastAsia="Times New Roman" w:hAnsi="Book Antiqua" w:cs="Arial"/>
          <w:color w:val="616161"/>
          <w:sz w:val="24"/>
          <w:szCs w:val="24"/>
          <w:lang w:eastAsia="fr-FR"/>
        </w:rPr>
      </w:pPr>
      <w:r w:rsidRPr="003A55B0">
        <w:rPr>
          <w:rFonts w:ascii="Book Antiqua" w:eastAsia="Times New Roman" w:hAnsi="Book Antiqua" w:cs="Arial"/>
          <w:color w:val="616161"/>
          <w:sz w:val="24"/>
          <w:szCs w:val="24"/>
          <w:lang w:eastAsia="fr-FR"/>
        </w:rPr>
        <w:t>Des outils</w:t>
      </w:r>
      <w:r w:rsidR="002A7A1E" w:rsidRPr="003A55B0">
        <w:rPr>
          <w:rFonts w:ascii="Book Antiqua" w:eastAsia="Times New Roman" w:hAnsi="Book Antiqua" w:cs="Arial"/>
          <w:color w:val="616161"/>
          <w:sz w:val="24"/>
          <w:szCs w:val="24"/>
          <w:lang w:eastAsia="fr-FR"/>
        </w:rPr>
        <w:t xml:space="preserve"> : le sac blanc orné de cauris, eau de purification des yè vou avant de les introduire dans me sac, </w:t>
      </w:r>
    </w:p>
    <w:p w:rsidR="00240B43" w:rsidRPr="003A55B0" w:rsidRDefault="00240B43" w:rsidP="003A55B0">
      <w:pPr>
        <w:jc w:val="both"/>
        <w:rPr>
          <w:sz w:val="24"/>
          <w:szCs w:val="24"/>
        </w:rPr>
      </w:pPr>
      <w:r w:rsidRPr="003A55B0">
        <w:rPr>
          <w:rFonts w:ascii="Book Antiqua" w:eastAsia="Times New Roman" w:hAnsi="Book Antiqua" w:cs="Arial"/>
          <w:color w:val="616161"/>
          <w:sz w:val="24"/>
          <w:szCs w:val="24"/>
          <w:lang w:eastAsia="fr-FR"/>
        </w:rPr>
        <w:t xml:space="preserve">De la musique  </w:t>
      </w:r>
      <w:r w:rsidR="004F23C2" w:rsidRPr="003A55B0">
        <w:rPr>
          <w:rFonts w:ascii="Book Antiqua" w:eastAsia="Times New Roman" w:hAnsi="Book Antiqua" w:cs="Arial"/>
          <w:color w:val="616161"/>
          <w:sz w:val="24"/>
          <w:szCs w:val="24"/>
          <w:lang w:eastAsia="fr-FR"/>
        </w:rPr>
        <w:t>Des chants</w:t>
      </w:r>
      <w:r w:rsidRPr="003A55B0">
        <w:rPr>
          <w:rFonts w:ascii="Book Antiqua" w:eastAsia="Times New Roman" w:hAnsi="Book Antiqua" w:cs="Arial"/>
          <w:color w:val="616161"/>
          <w:sz w:val="24"/>
          <w:szCs w:val="24"/>
          <w:lang w:eastAsia="fr-FR"/>
        </w:rPr>
        <w:t xml:space="preserve"> : </w:t>
      </w:r>
      <w:r w:rsidRPr="003A55B0">
        <w:rPr>
          <w:sz w:val="24"/>
          <w:szCs w:val="24"/>
        </w:rPr>
        <w:t>Le rapprochement de la chanson et de la musique constitue un des aspects forts de cette mise ne scène chez les groupes sociaux "fon" et "goun"</w:t>
      </w:r>
    </w:p>
    <w:p w:rsidR="002A7A1E" w:rsidRPr="003A55B0" w:rsidRDefault="00240B43" w:rsidP="003A55B0">
      <w:pPr>
        <w:jc w:val="both"/>
        <w:rPr>
          <w:sz w:val="24"/>
          <w:szCs w:val="24"/>
        </w:rPr>
      </w:pPr>
      <w:r w:rsidRPr="003A55B0">
        <w:rPr>
          <w:sz w:val="24"/>
          <w:szCs w:val="24"/>
        </w:rPr>
        <w:t xml:space="preserve">Une mélodie rythmique et verbale très évocatrice : </w:t>
      </w:r>
      <w:r w:rsidR="002A7A1E" w:rsidRPr="003A55B0">
        <w:rPr>
          <w:sz w:val="24"/>
          <w:szCs w:val="24"/>
        </w:rPr>
        <w:t xml:space="preserve">la sémiologie de la parole chantée montre que la chanson est non seulement un mélange des genres et des voix, mais qu'elle prend aussi beaucoup </w:t>
      </w:r>
      <w:r w:rsidR="003A55B0" w:rsidRPr="003A55B0">
        <w:rPr>
          <w:sz w:val="24"/>
          <w:szCs w:val="24"/>
        </w:rPr>
        <w:t xml:space="preserve">appui sur les proverbes et pensées pro-formes de la </w:t>
      </w:r>
      <w:r w:rsidR="002A7A1E" w:rsidRPr="003A55B0">
        <w:rPr>
          <w:sz w:val="24"/>
          <w:szCs w:val="24"/>
        </w:rPr>
        <w:t xml:space="preserve"> langue</w:t>
      </w:r>
      <w:r w:rsidR="003A55B0" w:rsidRPr="003A55B0">
        <w:rPr>
          <w:sz w:val="24"/>
          <w:szCs w:val="24"/>
        </w:rPr>
        <w:t xml:space="preserve">. On passe de la cacophonie à la polyphonie  des </w:t>
      </w:r>
      <w:r w:rsidR="002A7A1E" w:rsidRPr="003A55B0">
        <w:rPr>
          <w:sz w:val="24"/>
          <w:szCs w:val="24"/>
        </w:rPr>
        <w:t xml:space="preserve"> </w:t>
      </w:r>
      <w:r w:rsidR="003A55B0" w:rsidRPr="003A55B0">
        <w:rPr>
          <w:sz w:val="24"/>
          <w:szCs w:val="24"/>
        </w:rPr>
        <w:t xml:space="preserve">voix. </w:t>
      </w:r>
    </w:p>
    <w:p w:rsidR="003A55B0" w:rsidRPr="003A55B0" w:rsidRDefault="003A55B0" w:rsidP="003A55B0">
      <w:pPr>
        <w:jc w:val="both"/>
        <w:rPr>
          <w:sz w:val="24"/>
          <w:szCs w:val="24"/>
        </w:rPr>
      </w:pPr>
      <w:r w:rsidRPr="003A55B0">
        <w:rPr>
          <w:sz w:val="24"/>
          <w:szCs w:val="24"/>
        </w:rPr>
        <w:t>Cette étude interroge les raisons et les fins de l’organisation particulière de cette mise en scène  de la Renaissance</w:t>
      </w:r>
    </w:p>
    <w:p w:rsidR="004F23C2" w:rsidRPr="003A55B0" w:rsidRDefault="00240B43" w:rsidP="003A55B0">
      <w:pPr>
        <w:jc w:val="both"/>
        <w:rPr>
          <w:sz w:val="24"/>
          <w:szCs w:val="24"/>
        </w:rPr>
      </w:pPr>
      <w:r w:rsidRPr="003A55B0">
        <w:rPr>
          <w:sz w:val="24"/>
          <w:szCs w:val="24"/>
        </w:rPr>
        <w:t>L'analyse des rapports de la parole et de la musique</w:t>
      </w:r>
      <w:r w:rsidR="002A7A1E" w:rsidRPr="003A55B0">
        <w:rPr>
          <w:sz w:val="24"/>
          <w:szCs w:val="24"/>
        </w:rPr>
        <w:t> : le contenu des chants et  le sens de la musique (un tintamarre assourdissant pour étourdir les fées malfaisantes)</w:t>
      </w:r>
    </w:p>
    <w:p w:rsidR="00246373" w:rsidRPr="003A55B0" w:rsidRDefault="004F23C2" w:rsidP="003A55B0">
      <w:pPr>
        <w:jc w:val="both"/>
        <w:rPr>
          <w:rFonts w:ascii="Book Antiqua" w:eastAsia="Times New Roman" w:hAnsi="Book Antiqua" w:cs="Arial"/>
          <w:color w:val="616161"/>
          <w:sz w:val="24"/>
          <w:szCs w:val="24"/>
          <w:lang w:eastAsia="fr-FR"/>
        </w:rPr>
      </w:pPr>
      <w:r w:rsidRPr="003A55B0">
        <w:rPr>
          <w:rFonts w:ascii="Book Antiqua" w:eastAsia="Times New Roman" w:hAnsi="Book Antiqua" w:cs="Arial"/>
          <w:color w:val="616161"/>
          <w:sz w:val="24"/>
          <w:szCs w:val="24"/>
          <w:lang w:eastAsia="fr-FR"/>
        </w:rPr>
        <w:t>Et de la danse</w:t>
      </w:r>
      <w:r w:rsidR="002A7A1E" w:rsidRPr="003A55B0">
        <w:rPr>
          <w:rFonts w:ascii="Book Antiqua" w:eastAsia="Times New Roman" w:hAnsi="Book Antiqua" w:cs="Arial"/>
          <w:color w:val="616161"/>
          <w:sz w:val="24"/>
          <w:szCs w:val="24"/>
          <w:lang w:eastAsia="fr-FR"/>
        </w:rPr>
        <w:t xml:space="preserve"> : le sens symbolique des pas de danse (victoire sur le mal). </w:t>
      </w:r>
    </w:p>
    <w:p w:rsidR="00097F1F" w:rsidRDefault="003A55B0">
      <w:r>
        <w:t xml:space="preserve">Vous exposez la danse de purification en quels mots me parait une gageure car </w:t>
      </w:r>
      <w:r w:rsidR="00097F1F">
        <w:t xml:space="preserve">ces pas de danse seront coupés de sa sève vitale. Il perd un peu de son caractère burlesque, de vivacité et de mobilité qui  invitent les non initiés à suivre les pas des hounnon, des hounisi </w:t>
      </w:r>
    </w:p>
    <w:p w:rsidR="006F6455" w:rsidRDefault="00097F1F">
      <w:r>
        <w:t xml:space="preserve">Néanmoins, </w:t>
      </w:r>
      <w:r w:rsidR="003A55B0">
        <w:t xml:space="preserve"> C’est une danse codé</w:t>
      </w:r>
      <w:r>
        <w:t xml:space="preserve"> dont la fonction est de réduire au silence de Yè vou. Les chants vous ensorcellent et la dynamique de participation </w:t>
      </w:r>
      <w:r w:rsidR="009111AF">
        <w:t>sociale démontre le pouvoir de séduction du rituel  auquel les dits esprits ne résistent  pas.</w:t>
      </w:r>
    </w:p>
    <w:p w:rsidR="009111AF" w:rsidRDefault="009111AF"/>
    <w:p w:rsidR="009111AF" w:rsidRDefault="009111AF"/>
    <w:p w:rsidR="009111AF" w:rsidRDefault="009111AF"/>
    <w:p w:rsidR="009111AF" w:rsidRDefault="009111AF"/>
    <w:sectPr w:rsidR="009111AF" w:rsidSect="006F6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373"/>
    <w:rsid w:val="000034FD"/>
    <w:rsid w:val="00023765"/>
    <w:rsid w:val="000265A4"/>
    <w:rsid w:val="00026F92"/>
    <w:rsid w:val="00032E97"/>
    <w:rsid w:val="00035BC5"/>
    <w:rsid w:val="000401DF"/>
    <w:rsid w:val="00041792"/>
    <w:rsid w:val="00050DF3"/>
    <w:rsid w:val="000552F4"/>
    <w:rsid w:val="00055A09"/>
    <w:rsid w:val="00065223"/>
    <w:rsid w:val="00065359"/>
    <w:rsid w:val="000679E8"/>
    <w:rsid w:val="00076918"/>
    <w:rsid w:val="00077013"/>
    <w:rsid w:val="000814CB"/>
    <w:rsid w:val="0008180C"/>
    <w:rsid w:val="00085A67"/>
    <w:rsid w:val="00095662"/>
    <w:rsid w:val="000963FE"/>
    <w:rsid w:val="00097F1F"/>
    <w:rsid w:val="000A129B"/>
    <w:rsid w:val="000B0CBB"/>
    <w:rsid w:val="000C1F80"/>
    <w:rsid w:val="000C3432"/>
    <w:rsid w:val="000C3FDF"/>
    <w:rsid w:val="000C6079"/>
    <w:rsid w:val="000D5034"/>
    <w:rsid w:val="000D634A"/>
    <w:rsid w:val="000E0F63"/>
    <w:rsid w:val="000E1E5B"/>
    <w:rsid w:val="000E4C34"/>
    <w:rsid w:val="000E7A7D"/>
    <w:rsid w:val="000F53F6"/>
    <w:rsid w:val="000F7CA3"/>
    <w:rsid w:val="00102145"/>
    <w:rsid w:val="00113470"/>
    <w:rsid w:val="00115362"/>
    <w:rsid w:val="00116EC5"/>
    <w:rsid w:val="00121D49"/>
    <w:rsid w:val="001232F5"/>
    <w:rsid w:val="001273B1"/>
    <w:rsid w:val="00131F3B"/>
    <w:rsid w:val="00135906"/>
    <w:rsid w:val="00135CDC"/>
    <w:rsid w:val="00143D2D"/>
    <w:rsid w:val="0015060B"/>
    <w:rsid w:val="00153A42"/>
    <w:rsid w:val="00174542"/>
    <w:rsid w:val="0017665E"/>
    <w:rsid w:val="00177268"/>
    <w:rsid w:val="00181D58"/>
    <w:rsid w:val="00182191"/>
    <w:rsid w:val="00187BDC"/>
    <w:rsid w:val="00190FF0"/>
    <w:rsid w:val="0019708D"/>
    <w:rsid w:val="001976CB"/>
    <w:rsid w:val="001A123A"/>
    <w:rsid w:val="001A234A"/>
    <w:rsid w:val="001A3845"/>
    <w:rsid w:val="001A4A33"/>
    <w:rsid w:val="001A55CF"/>
    <w:rsid w:val="001A56D0"/>
    <w:rsid w:val="001B0CD8"/>
    <w:rsid w:val="001B3ADF"/>
    <w:rsid w:val="001B7368"/>
    <w:rsid w:val="001B78E8"/>
    <w:rsid w:val="001C02D0"/>
    <w:rsid w:val="001D339F"/>
    <w:rsid w:val="001D69BC"/>
    <w:rsid w:val="001E2F05"/>
    <w:rsid w:val="001E5FE9"/>
    <w:rsid w:val="001F31F5"/>
    <w:rsid w:val="00213E6B"/>
    <w:rsid w:val="002208C3"/>
    <w:rsid w:val="00223D0E"/>
    <w:rsid w:val="00233F34"/>
    <w:rsid w:val="00236869"/>
    <w:rsid w:val="00237AF8"/>
    <w:rsid w:val="00237BA5"/>
    <w:rsid w:val="00237F31"/>
    <w:rsid w:val="00240B43"/>
    <w:rsid w:val="002455A4"/>
    <w:rsid w:val="00246373"/>
    <w:rsid w:val="00250104"/>
    <w:rsid w:val="0025118A"/>
    <w:rsid w:val="002527DB"/>
    <w:rsid w:val="00256F50"/>
    <w:rsid w:val="00257A04"/>
    <w:rsid w:val="00257FC7"/>
    <w:rsid w:val="00262C8E"/>
    <w:rsid w:val="00267FF8"/>
    <w:rsid w:val="00273499"/>
    <w:rsid w:val="00284C0F"/>
    <w:rsid w:val="00295403"/>
    <w:rsid w:val="00296590"/>
    <w:rsid w:val="002A356B"/>
    <w:rsid w:val="002A35F6"/>
    <w:rsid w:val="002A7A1E"/>
    <w:rsid w:val="002B66DA"/>
    <w:rsid w:val="002C4D6D"/>
    <w:rsid w:val="002D0AD7"/>
    <w:rsid w:val="002D4C45"/>
    <w:rsid w:val="002D4D31"/>
    <w:rsid w:val="002E1759"/>
    <w:rsid w:val="002E545B"/>
    <w:rsid w:val="002E5E58"/>
    <w:rsid w:val="002E7082"/>
    <w:rsid w:val="002E74B3"/>
    <w:rsid w:val="002F1D83"/>
    <w:rsid w:val="002F367C"/>
    <w:rsid w:val="002F5107"/>
    <w:rsid w:val="00303B78"/>
    <w:rsid w:val="0030492A"/>
    <w:rsid w:val="00322C5A"/>
    <w:rsid w:val="00327968"/>
    <w:rsid w:val="003326BF"/>
    <w:rsid w:val="0033769E"/>
    <w:rsid w:val="00337994"/>
    <w:rsid w:val="00341A4F"/>
    <w:rsid w:val="0034697B"/>
    <w:rsid w:val="00361E5D"/>
    <w:rsid w:val="00370171"/>
    <w:rsid w:val="00371553"/>
    <w:rsid w:val="0037221B"/>
    <w:rsid w:val="003817D9"/>
    <w:rsid w:val="00381B2F"/>
    <w:rsid w:val="00394A74"/>
    <w:rsid w:val="00394D16"/>
    <w:rsid w:val="003A1013"/>
    <w:rsid w:val="003A4D15"/>
    <w:rsid w:val="003A55B0"/>
    <w:rsid w:val="003A5C76"/>
    <w:rsid w:val="003A65F9"/>
    <w:rsid w:val="003A6D31"/>
    <w:rsid w:val="003A73AE"/>
    <w:rsid w:val="003B296F"/>
    <w:rsid w:val="003B3634"/>
    <w:rsid w:val="003B65E3"/>
    <w:rsid w:val="003B6A08"/>
    <w:rsid w:val="003B6F81"/>
    <w:rsid w:val="003B7875"/>
    <w:rsid w:val="003C06D1"/>
    <w:rsid w:val="003C249E"/>
    <w:rsid w:val="003C7319"/>
    <w:rsid w:val="003D008D"/>
    <w:rsid w:val="003E0E97"/>
    <w:rsid w:val="003E2968"/>
    <w:rsid w:val="003E536B"/>
    <w:rsid w:val="00404297"/>
    <w:rsid w:val="00406F07"/>
    <w:rsid w:val="00407EBB"/>
    <w:rsid w:val="004222DB"/>
    <w:rsid w:val="00426CEF"/>
    <w:rsid w:val="00427F38"/>
    <w:rsid w:val="00444F76"/>
    <w:rsid w:val="004455E0"/>
    <w:rsid w:val="0044747A"/>
    <w:rsid w:val="00447F99"/>
    <w:rsid w:val="00452A49"/>
    <w:rsid w:val="00460B16"/>
    <w:rsid w:val="00461C4A"/>
    <w:rsid w:val="00471505"/>
    <w:rsid w:val="00476721"/>
    <w:rsid w:val="004847FF"/>
    <w:rsid w:val="00487F90"/>
    <w:rsid w:val="00491969"/>
    <w:rsid w:val="004A27D2"/>
    <w:rsid w:val="004A2C8C"/>
    <w:rsid w:val="004B31CA"/>
    <w:rsid w:val="004C2F29"/>
    <w:rsid w:val="004C4FA0"/>
    <w:rsid w:val="004C5373"/>
    <w:rsid w:val="004D3405"/>
    <w:rsid w:val="004D54D1"/>
    <w:rsid w:val="004D60E7"/>
    <w:rsid w:val="004E0476"/>
    <w:rsid w:val="004E30DC"/>
    <w:rsid w:val="004E50E2"/>
    <w:rsid w:val="004E6F00"/>
    <w:rsid w:val="004F23C2"/>
    <w:rsid w:val="004F23EE"/>
    <w:rsid w:val="004F3831"/>
    <w:rsid w:val="004F46B4"/>
    <w:rsid w:val="004F48C4"/>
    <w:rsid w:val="004F5E54"/>
    <w:rsid w:val="00502E7B"/>
    <w:rsid w:val="00503C1C"/>
    <w:rsid w:val="00503F12"/>
    <w:rsid w:val="0052252C"/>
    <w:rsid w:val="00524557"/>
    <w:rsid w:val="00524A42"/>
    <w:rsid w:val="00525358"/>
    <w:rsid w:val="00525DD7"/>
    <w:rsid w:val="00526E3A"/>
    <w:rsid w:val="00543F4D"/>
    <w:rsid w:val="00553E72"/>
    <w:rsid w:val="00557571"/>
    <w:rsid w:val="00563AB3"/>
    <w:rsid w:val="00575967"/>
    <w:rsid w:val="00581067"/>
    <w:rsid w:val="00585623"/>
    <w:rsid w:val="00586474"/>
    <w:rsid w:val="005868DB"/>
    <w:rsid w:val="00592A90"/>
    <w:rsid w:val="00594B62"/>
    <w:rsid w:val="00595584"/>
    <w:rsid w:val="005A1CBF"/>
    <w:rsid w:val="005A1D97"/>
    <w:rsid w:val="005A4ED0"/>
    <w:rsid w:val="005A65CB"/>
    <w:rsid w:val="005A664D"/>
    <w:rsid w:val="005B2683"/>
    <w:rsid w:val="005B555D"/>
    <w:rsid w:val="005B63CD"/>
    <w:rsid w:val="005C39DD"/>
    <w:rsid w:val="005D5F12"/>
    <w:rsid w:val="005E1D6C"/>
    <w:rsid w:val="005E4389"/>
    <w:rsid w:val="005E63D5"/>
    <w:rsid w:val="005E70C0"/>
    <w:rsid w:val="005F0A57"/>
    <w:rsid w:val="005F21B6"/>
    <w:rsid w:val="005F3F7B"/>
    <w:rsid w:val="005F5F0B"/>
    <w:rsid w:val="00600EA7"/>
    <w:rsid w:val="00601340"/>
    <w:rsid w:val="0060501E"/>
    <w:rsid w:val="00612A58"/>
    <w:rsid w:val="00614D50"/>
    <w:rsid w:val="00617449"/>
    <w:rsid w:val="006306AA"/>
    <w:rsid w:val="00634E59"/>
    <w:rsid w:val="00635FC7"/>
    <w:rsid w:val="00640DDA"/>
    <w:rsid w:val="00642098"/>
    <w:rsid w:val="0064247D"/>
    <w:rsid w:val="00643FE4"/>
    <w:rsid w:val="0064550E"/>
    <w:rsid w:val="00651C0B"/>
    <w:rsid w:val="00661CA4"/>
    <w:rsid w:val="00662A8E"/>
    <w:rsid w:val="00672A91"/>
    <w:rsid w:val="00672C91"/>
    <w:rsid w:val="00676C4A"/>
    <w:rsid w:val="0068081F"/>
    <w:rsid w:val="006815DF"/>
    <w:rsid w:val="00682421"/>
    <w:rsid w:val="00683A96"/>
    <w:rsid w:val="00685E57"/>
    <w:rsid w:val="00697FD1"/>
    <w:rsid w:val="006A0739"/>
    <w:rsid w:val="006A708D"/>
    <w:rsid w:val="006A7656"/>
    <w:rsid w:val="006B4E65"/>
    <w:rsid w:val="006C06DD"/>
    <w:rsid w:val="006C377C"/>
    <w:rsid w:val="006C556E"/>
    <w:rsid w:val="006D1D80"/>
    <w:rsid w:val="006D41E3"/>
    <w:rsid w:val="006E0B68"/>
    <w:rsid w:val="006E1A78"/>
    <w:rsid w:val="006E26D3"/>
    <w:rsid w:val="006E31A3"/>
    <w:rsid w:val="006F08AF"/>
    <w:rsid w:val="006F6455"/>
    <w:rsid w:val="006F6CE8"/>
    <w:rsid w:val="00710458"/>
    <w:rsid w:val="007105E7"/>
    <w:rsid w:val="00714A2D"/>
    <w:rsid w:val="007158DA"/>
    <w:rsid w:val="007178A1"/>
    <w:rsid w:val="00725677"/>
    <w:rsid w:val="0073013A"/>
    <w:rsid w:val="0073168B"/>
    <w:rsid w:val="0073249B"/>
    <w:rsid w:val="00746F29"/>
    <w:rsid w:val="0075368A"/>
    <w:rsid w:val="00754403"/>
    <w:rsid w:val="00760AB0"/>
    <w:rsid w:val="00780833"/>
    <w:rsid w:val="00780D36"/>
    <w:rsid w:val="007822DE"/>
    <w:rsid w:val="0078315A"/>
    <w:rsid w:val="007909B5"/>
    <w:rsid w:val="0079185E"/>
    <w:rsid w:val="00792A4C"/>
    <w:rsid w:val="007974E2"/>
    <w:rsid w:val="007B1A04"/>
    <w:rsid w:val="007B47BD"/>
    <w:rsid w:val="007B6035"/>
    <w:rsid w:val="007C0E09"/>
    <w:rsid w:val="007C2E4D"/>
    <w:rsid w:val="007C3BEA"/>
    <w:rsid w:val="007D1769"/>
    <w:rsid w:val="007D31D9"/>
    <w:rsid w:val="007D4261"/>
    <w:rsid w:val="007E4D5B"/>
    <w:rsid w:val="007E6DAB"/>
    <w:rsid w:val="007F60D2"/>
    <w:rsid w:val="0080112E"/>
    <w:rsid w:val="008023F1"/>
    <w:rsid w:val="00805442"/>
    <w:rsid w:val="00810C6E"/>
    <w:rsid w:val="008120DE"/>
    <w:rsid w:val="008143DD"/>
    <w:rsid w:val="00816A1D"/>
    <w:rsid w:val="00822189"/>
    <w:rsid w:val="00822913"/>
    <w:rsid w:val="00824048"/>
    <w:rsid w:val="0082589D"/>
    <w:rsid w:val="00832B8A"/>
    <w:rsid w:val="008335BA"/>
    <w:rsid w:val="00833C0C"/>
    <w:rsid w:val="00834F0A"/>
    <w:rsid w:val="00835CB5"/>
    <w:rsid w:val="00842CB4"/>
    <w:rsid w:val="0086296E"/>
    <w:rsid w:val="00867D00"/>
    <w:rsid w:val="00874FFD"/>
    <w:rsid w:val="00876205"/>
    <w:rsid w:val="0087697E"/>
    <w:rsid w:val="00893493"/>
    <w:rsid w:val="008958E5"/>
    <w:rsid w:val="008A274D"/>
    <w:rsid w:val="008A40A1"/>
    <w:rsid w:val="008A7244"/>
    <w:rsid w:val="008B5A54"/>
    <w:rsid w:val="008B5DF6"/>
    <w:rsid w:val="008C002F"/>
    <w:rsid w:val="008D0D04"/>
    <w:rsid w:val="008D1A67"/>
    <w:rsid w:val="008D7F6D"/>
    <w:rsid w:val="008E6042"/>
    <w:rsid w:val="008E75D1"/>
    <w:rsid w:val="008F0B19"/>
    <w:rsid w:val="008F5198"/>
    <w:rsid w:val="008F522E"/>
    <w:rsid w:val="00900C90"/>
    <w:rsid w:val="0090167D"/>
    <w:rsid w:val="00903A44"/>
    <w:rsid w:val="00906A40"/>
    <w:rsid w:val="009105B1"/>
    <w:rsid w:val="00910E4B"/>
    <w:rsid w:val="009111AF"/>
    <w:rsid w:val="009133C8"/>
    <w:rsid w:val="00915922"/>
    <w:rsid w:val="009204B9"/>
    <w:rsid w:val="009237F6"/>
    <w:rsid w:val="0093035E"/>
    <w:rsid w:val="0093593D"/>
    <w:rsid w:val="009371DC"/>
    <w:rsid w:val="009416FA"/>
    <w:rsid w:val="00944765"/>
    <w:rsid w:val="00946222"/>
    <w:rsid w:val="00951B56"/>
    <w:rsid w:val="0095518A"/>
    <w:rsid w:val="00955CDF"/>
    <w:rsid w:val="00973064"/>
    <w:rsid w:val="00974315"/>
    <w:rsid w:val="00980343"/>
    <w:rsid w:val="00980A2D"/>
    <w:rsid w:val="009846F2"/>
    <w:rsid w:val="00984B7E"/>
    <w:rsid w:val="00993D94"/>
    <w:rsid w:val="009A1AEB"/>
    <w:rsid w:val="009A2391"/>
    <w:rsid w:val="009A3F40"/>
    <w:rsid w:val="009B3D12"/>
    <w:rsid w:val="009B50FF"/>
    <w:rsid w:val="009C03C8"/>
    <w:rsid w:val="009C1AE0"/>
    <w:rsid w:val="009C2113"/>
    <w:rsid w:val="009C3509"/>
    <w:rsid w:val="009C7757"/>
    <w:rsid w:val="009D7987"/>
    <w:rsid w:val="009E67F5"/>
    <w:rsid w:val="009F1173"/>
    <w:rsid w:val="009F4046"/>
    <w:rsid w:val="009F7990"/>
    <w:rsid w:val="00A027D7"/>
    <w:rsid w:val="00A05C52"/>
    <w:rsid w:val="00A064C3"/>
    <w:rsid w:val="00A06B6D"/>
    <w:rsid w:val="00A12272"/>
    <w:rsid w:val="00A167BB"/>
    <w:rsid w:val="00A17AD4"/>
    <w:rsid w:val="00A212B5"/>
    <w:rsid w:val="00A23DE1"/>
    <w:rsid w:val="00A303DF"/>
    <w:rsid w:val="00A35997"/>
    <w:rsid w:val="00A43625"/>
    <w:rsid w:val="00A43A26"/>
    <w:rsid w:val="00A4765E"/>
    <w:rsid w:val="00A559FD"/>
    <w:rsid w:val="00A6258F"/>
    <w:rsid w:val="00A6741E"/>
    <w:rsid w:val="00A679CC"/>
    <w:rsid w:val="00A70C4E"/>
    <w:rsid w:val="00A72F20"/>
    <w:rsid w:val="00A75C0D"/>
    <w:rsid w:val="00A773E0"/>
    <w:rsid w:val="00A77F11"/>
    <w:rsid w:val="00A80087"/>
    <w:rsid w:val="00A80606"/>
    <w:rsid w:val="00A80E9F"/>
    <w:rsid w:val="00A82236"/>
    <w:rsid w:val="00A96BAA"/>
    <w:rsid w:val="00A972AE"/>
    <w:rsid w:val="00AA27D1"/>
    <w:rsid w:val="00AA32FD"/>
    <w:rsid w:val="00AA3AA1"/>
    <w:rsid w:val="00AA4384"/>
    <w:rsid w:val="00AA5063"/>
    <w:rsid w:val="00AA56E1"/>
    <w:rsid w:val="00AA76A4"/>
    <w:rsid w:val="00AB0792"/>
    <w:rsid w:val="00AB0C87"/>
    <w:rsid w:val="00AB0DCF"/>
    <w:rsid w:val="00AB3512"/>
    <w:rsid w:val="00AC517A"/>
    <w:rsid w:val="00AC6638"/>
    <w:rsid w:val="00AC7983"/>
    <w:rsid w:val="00AD5ABE"/>
    <w:rsid w:val="00AE6A0B"/>
    <w:rsid w:val="00AF1284"/>
    <w:rsid w:val="00AF4332"/>
    <w:rsid w:val="00AF52E9"/>
    <w:rsid w:val="00AF59DF"/>
    <w:rsid w:val="00B0507C"/>
    <w:rsid w:val="00B1402B"/>
    <w:rsid w:val="00B27395"/>
    <w:rsid w:val="00B34692"/>
    <w:rsid w:val="00B4038A"/>
    <w:rsid w:val="00B50801"/>
    <w:rsid w:val="00B578D5"/>
    <w:rsid w:val="00B62FF9"/>
    <w:rsid w:val="00B633B5"/>
    <w:rsid w:val="00B66043"/>
    <w:rsid w:val="00B739CA"/>
    <w:rsid w:val="00B84E58"/>
    <w:rsid w:val="00B85C7D"/>
    <w:rsid w:val="00B86BC8"/>
    <w:rsid w:val="00B90912"/>
    <w:rsid w:val="00B947EE"/>
    <w:rsid w:val="00BA16DC"/>
    <w:rsid w:val="00BA1A31"/>
    <w:rsid w:val="00BA2368"/>
    <w:rsid w:val="00BA6854"/>
    <w:rsid w:val="00BA6E2E"/>
    <w:rsid w:val="00BA6FCD"/>
    <w:rsid w:val="00BA70E7"/>
    <w:rsid w:val="00BA76A9"/>
    <w:rsid w:val="00BB552C"/>
    <w:rsid w:val="00BD2CDC"/>
    <w:rsid w:val="00BD406E"/>
    <w:rsid w:val="00BD787B"/>
    <w:rsid w:val="00BE32A1"/>
    <w:rsid w:val="00BE57E6"/>
    <w:rsid w:val="00BF16E2"/>
    <w:rsid w:val="00BF56A8"/>
    <w:rsid w:val="00C039D3"/>
    <w:rsid w:val="00C10A03"/>
    <w:rsid w:val="00C20B04"/>
    <w:rsid w:val="00C23358"/>
    <w:rsid w:val="00C2557D"/>
    <w:rsid w:val="00C41460"/>
    <w:rsid w:val="00C4294F"/>
    <w:rsid w:val="00C475D3"/>
    <w:rsid w:val="00C50D92"/>
    <w:rsid w:val="00C522E7"/>
    <w:rsid w:val="00C5310F"/>
    <w:rsid w:val="00C55DB3"/>
    <w:rsid w:val="00C659FE"/>
    <w:rsid w:val="00C800D1"/>
    <w:rsid w:val="00C81CB2"/>
    <w:rsid w:val="00C939FA"/>
    <w:rsid w:val="00C963B8"/>
    <w:rsid w:val="00C9728F"/>
    <w:rsid w:val="00CA0938"/>
    <w:rsid w:val="00CA6B54"/>
    <w:rsid w:val="00CC7025"/>
    <w:rsid w:val="00CD2B3F"/>
    <w:rsid w:val="00CD3032"/>
    <w:rsid w:val="00CD46E7"/>
    <w:rsid w:val="00CD7694"/>
    <w:rsid w:val="00CE1C3C"/>
    <w:rsid w:val="00CE300E"/>
    <w:rsid w:val="00CF2FD8"/>
    <w:rsid w:val="00D00CC4"/>
    <w:rsid w:val="00D0529C"/>
    <w:rsid w:val="00D1203A"/>
    <w:rsid w:val="00D12556"/>
    <w:rsid w:val="00D14C2D"/>
    <w:rsid w:val="00D152E4"/>
    <w:rsid w:val="00D15B7B"/>
    <w:rsid w:val="00D15F76"/>
    <w:rsid w:val="00D17D46"/>
    <w:rsid w:val="00D22C83"/>
    <w:rsid w:val="00D237F4"/>
    <w:rsid w:val="00D23BC4"/>
    <w:rsid w:val="00D27A48"/>
    <w:rsid w:val="00D32A35"/>
    <w:rsid w:val="00D332BB"/>
    <w:rsid w:val="00D33BB0"/>
    <w:rsid w:val="00D34D69"/>
    <w:rsid w:val="00D35490"/>
    <w:rsid w:val="00D3772D"/>
    <w:rsid w:val="00D55520"/>
    <w:rsid w:val="00D56EE6"/>
    <w:rsid w:val="00D6295B"/>
    <w:rsid w:val="00D655E9"/>
    <w:rsid w:val="00D705B6"/>
    <w:rsid w:val="00D740C4"/>
    <w:rsid w:val="00D80D54"/>
    <w:rsid w:val="00D87E4A"/>
    <w:rsid w:val="00D979A2"/>
    <w:rsid w:val="00DA0B02"/>
    <w:rsid w:val="00DB0904"/>
    <w:rsid w:val="00DB2C9A"/>
    <w:rsid w:val="00DB38C2"/>
    <w:rsid w:val="00DD1780"/>
    <w:rsid w:val="00DD7B4D"/>
    <w:rsid w:val="00DE1033"/>
    <w:rsid w:val="00DE12F6"/>
    <w:rsid w:val="00DE4D98"/>
    <w:rsid w:val="00DF1FC4"/>
    <w:rsid w:val="00DF282B"/>
    <w:rsid w:val="00DF40E3"/>
    <w:rsid w:val="00DF44FE"/>
    <w:rsid w:val="00E0001B"/>
    <w:rsid w:val="00E07ACE"/>
    <w:rsid w:val="00E13352"/>
    <w:rsid w:val="00E14B19"/>
    <w:rsid w:val="00E16056"/>
    <w:rsid w:val="00E162FF"/>
    <w:rsid w:val="00E262B3"/>
    <w:rsid w:val="00E30006"/>
    <w:rsid w:val="00E353E5"/>
    <w:rsid w:val="00E45A4B"/>
    <w:rsid w:val="00E67D76"/>
    <w:rsid w:val="00E70981"/>
    <w:rsid w:val="00E7114C"/>
    <w:rsid w:val="00E77EB6"/>
    <w:rsid w:val="00E80197"/>
    <w:rsid w:val="00E84D46"/>
    <w:rsid w:val="00E94925"/>
    <w:rsid w:val="00E94F67"/>
    <w:rsid w:val="00E95189"/>
    <w:rsid w:val="00EA15B5"/>
    <w:rsid w:val="00EA6E9E"/>
    <w:rsid w:val="00EB2A8A"/>
    <w:rsid w:val="00EB5B28"/>
    <w:rsid w:val="00EB5FF1"/>
    <w:rsid w:val="00EB6C77"/>
    <w:rsid w:val="00EC0511"/>
    <w:rsid w:val="00EC197A"/>
    <w:rsid w:val="00EC3FD3"/>
    <w:rsid w:val="00EC40F2"/>
    <w:rsid w:val="00ED2B8D"/>
    <w:rsid w:val="00EE71A8"/>
    <w:rsid w:val="00EF0110"/>
    <w:rsid w:val="00F0063A"/>
    <w:rsid w:val="00F029B7"/>
    <w:rsid w:val="00F03ADB"/>
    <w:rsid w:val="00F05D7C"/>
    <w:rsid w:val="00F17DCA"/>
    <w:rsid w:val="00F25F76"/>
    <w:rsid w:val="00F26CBD"/>
    <w:rsid w:val="00F276A3"/>
    <w:rsid w:val="00F47FCF"/>
    <w:rsid w:val="00F5117F"/>
    <w:rsid w:val="00F513A5"/>
    <w:rsid w:val="00F5176A"/>
    <w:rsid w:val="00F53E70"/>
    <w:rsid w:val="00F546AD"/>
    <w:rsid w:val="00F546B1"/>
    <w:rsid w:val="00F553A7"/>
    <w:rsid w:val="00F7133B"/>
    <w:rsid w:val="00F731EA"/>
    <w:rsid w:val="00F73CC6"/>
    <w:rsid w:val="00F77804"/>
    <w:rsid w:val="00F810A7"/>
    <w:rsid w:val="00F925CE"/>
    <w:rsid w:val="00F928BE"/>
    <w:rsid w:val="00FB5DA3"/>
    <w:rsid w:val="00FC0CF5"/>
    <w:rsid w:val="00FC33AA"/>
    <w:rsid w:val="00FD38B3"/>
    <w:rsid w:val="00FE1BBE"/>
    <w:rsid w:val="00FE2448"/>
    <w:rsid w:val="00FF127B"/>
    <w:rsid w:val="00FF60D2"/>
    <w:rsid w:val="00FF739D"/>
    <w:rsid w:val="00FF77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B3512"/>
    <w:rPr>
      <w:i/>
      <w:iCs/>
    </w:rPr>
  </w:style>
</w:styles>
</file>

<file path=word/webSettings.xml><?xml version="1.0" encoding="utf-8"?>
<w:webSettings xmlns:r="http://schemas.openxmlformats.org/officeDocument/2006/relationships" xmlns:w="http://schemas.openxmlformats.org/wordprocessingml/2006/main">
  <w:divs>
    <w:div w:id="2116903383">
      <w:bodyDiv w:val="1"/>
      <w:marLeft w:val="0"/>
      <w:marRight w:val="0"/>
      <w:marTop w:val="0"/>
      <w:marBottom w:val="0"/>
      <w:divBdr>
        <w:top w:val="none" w:sz="0" w:space="0" w:color="auto"/>
        <w:left w:val="none" w:sz="0" w:space="0" w:color="auto"/>
        <w:bottom w:val="none" w:sz="0" w:space="0" w:color="auto"/>
        <w:right w:val="none" w:sz="0" w:space="0" w:color="auto"/>
      </w:divBdr>
      <w:divsChild>
        <w:div w:id="266230003">
          <w:marLeft w:val="0"/>
          <w:marRight w:val="0"/>
          <w:marTop w:val="0"/>
          <w:marBottom w:val="0"/>
          <w:divBdr>
            <w:top w:val="none" w:sz="0" w:space="0" w:color="auto"/>
            <w:left w:val="none" w:sz="0" w:space="0" w:color="auto"/>
            <w:bottom w:val="none" w:sz="0" w:space="0" w:color="auto"/>
            <w:right w:val="none" w:sz="0" w:space="0" w:color="auto"/>
          </w:divBdr>
          <w:divsChild>
            <w:div w:id="1258706627">
              <w:marLeft w:val="0"/>
              <w:marRight w:val="0"/>
              <w:marTop w:val="0"/>
              <w:marBottom w:val="0"/>
              <w:divBdr>
                <w:top w:val="none" w:sz="0" w:space="0" w:color="auto"/>
                <w:left w:val="none" w:sz="0" w:space="0" w:color="auto"/>
                <w:bottom w:val="none" w:sz="0" w:space="0" w:color="auto"/>
                <w:right w:val="none" w:sz="0" w:space="0" w:color="auto"/>
              </w:divBdr>
              <w:divsChild>
                <w:div w:id="422998299">
                  <w:marLeft w:val="0"/>
                  <w:marRight w:val="0"/>
                  <w:marTop w:val="0"/>
                  <w:marBottom w:val="0"/>
                  <w:divBdr>
                    <w:top w:val="none" w:sz="0" w:space="0" w:color="auto"/>
                    <w:left w:val="none" w:sz="0" w:space="0" w:color="auto"/>
                    <w:bottom w:val="none" w:sz="0" w:space="0" w:color="auto"/>
                    <w:right w:val="none" w:sz="0" w:space="0" w:color="auto"/>
                  </w:divBdr>
                  <w:divsChild>
                    <w:div w:id="1958561614">
                      <w:marLeft w:val="0"/>
                      <w:marRight w:val="0"/>
                      <w:marTop w:val="0"/>
                      <w:marBottom w:val="0"/>
                      <w:divBdr>
                        <w:top w:val="none" w:sz="0" w:space="0" w:color="auto"/>
                        <w:left w:val="none" w:sz="0" w:space="0" w:color="auto"/>
                        <w:bottom w:val="none" w:sz="0" w:space="0" w:color="auto"/>
                        <w:right w:val="none" w:sz="0" w:space="0" w:color="auto"/>
                      </w:divBdr>
                      <w:divsChild>
                        <w:div w:id="682050664">
                          <w:marLeft w:val="0"/>
                          <w:marRight w:val="0"/>
                          <w:marTop w:val="0"/>
                          <w:marBottom w:val="0"/>
                          <w:divBdr>
                            <w:top w:val="none" w:sz="0" w:space="0" w:color="auto"/>
                            <w:left w:val="none" w:sz="0" w:space="0" w:color="auto"/>
                            <w:bottom w:val="none" w:sz="0" w:space="0" w:color="auto"/>
                            <w:right w:val="none" w:sz="0" w:space="0" w:color="auto"/>
                          </w:divBdr>
                          <w:divsChild>
                            <w:div w:id="317922457">
                              <w:marLeft w:val="0"/>
                              <w:marRight w:val="0"/>
                              <w:marTop w:val="0"/>
                              <w:marBottom w:val="240"/>
                              <w:divBdr>
                                <w:top w:val="none" w:sz="0" w:space="0" w:color="auto"/>
                                <w:left w:val="none" w:sz="0" w:space="0" w:color="auto"/>
                                <w:bottom w:val="none" w:sz="0" w:space="0" w:color="auto"/>
                                <w:right w:val="none" w:sz="0" w:space="0" w:color="auto"/>
                              </w:divBdr>
                              <w:divsChild>
                                <w:div w:id="176310101">
                                  <w:marLeft w:val="0"/>
                                  <w:marRight w:val="0"/>
                                  <w:marTop w:val="0"/>
                                  <w:marBottom w:val="0"/>
                                  <w:divBdr>
                                    <w:top w:val="none" w:sz="0" w:space="0" w:color="auto"/>
                                    <w:left w:val="none" w:sz="0" w:space="0" w:color="auto"/>
                                    <w:bottom w:val="none" w:sz="0" w:space="0" w:color="auto"/>
                                    <w:right w:val="none" w:sz="0" w:space="0" w:color="auto"/>
                                  </w:divBdr>
                                  <w:divsChild>
                                    <w:div w:id="976567244">
                                      <w:marLeft w:val="0"/>
                                      <w:marRight w:val="0"/>
                                      <w:marTop w:val="0"/>
                                      <w:marBottom w:val="0"/>
                                      <w:divBdr>
                                        <w:top w:val="none" w:sz="0" w:space="0" w:color="auto"/>
                                        <w:left w:val="none" w:sz="0" w:space="0" w:color="auto"/>
                                        <w:bottom w:val="none" w:sz="0" w:space="0" w:color="auto"/>
                                        <w:right w:val="none" w:sz="0" w:space="0" w:color="auto"/>
                                      </w:divBdr>
                                      <w:divsChild>
                                        <w:div w:id="1459108012">
                                          <w:marLeft w:val="0"/>
                                          <w:marRight w:val="0"/>
                                          <w:marTop w:val="0"/>
                                          <w:marBottom w:val="0"/>
                                          <w:divBdr>
                                            <w:top w:val="none" w:sz="0" w:space="0" w:color="auto"/>
                                            <w:left w:val="none" w:sz="0" w:space="0" w:color="auto"/>
                                            <w:bottom w:val="none" w:sz="0" w:space="0" w:color="auto"/>
                                            <w:right w:val="none" w:sz="0" w:space="0" w:color="auto"/>
                                          </w:divBdr>
                                          <w:divsChild>
                                            <w:div w:id="1159349425">
                                              <w:marLeft w:val="0"/>
                                              <w:marRight w:val="0"/>
                                              <w:marTop w:val="360"/>
                                              <w:marBottom w:val="480"/>
                                              <w:divBdr>
                                                <w:top w:val="none" w:sz="0" w:space="0" w:color="auto"/>
                                                <w:left w:val="none" w:sz="0" w:space="0" w:color="auto"/>
                                                <w:bottom w:val="none" w:sz="0" w:space="0" w:color="auto"/>
                                                <w:right w:val="none" w:sz="0" w:space="0" w:color="auto"/>
                                              </w:divBdr>
                                              <w:divsChild>
                                                <w:div w:id="1918704911">
                                                  <w:marLeft w:val="0"/>
                                                  <w:marRight w:val="0"/>
                                                  <w:marTop w:val="0"/>
                                                  <w:marBottom w:val="150"/>
                                                  <w:divBdr>
                                                    <w:top w:val="none" w:sz="0" w:space="0" w:color="auto"/>
                                                    <w:left w:val="none" w:sz="0" w:space="0" w:color="auto"/>
                                                    <w:bottom w:val="none" w:sz="0" w:space="0" w:color="auto"/>
                                                    <w:right w:val="none" w:sz="0" w:space="0" w:color="auto"/>
                                                  </w:divBdr>
                                                </w:div>
                                                <w:div w:id="1452242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3161</TotalTime>
  <Pages>2</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1</cp:revision>
  <dcterms:created xsi:type="dcterms:W3CDTF">2019-02-27T11:03:00Z</dcterms:created>
  <dcterms:modified xsi:type="dcterms:W3CDTF">2019-03-01T16:46:00Z</dcterms:modified>
</cp:coreProperties>
</file>